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CEE" w:rsidRPr="00587847" w:rsidRDefault="00F84CE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84CEE" w:rsidRPr="00587847" w:rsidRDefault="00F61DF3" w:rsidP="00F84CE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Nestle Limited</w:t>
      </w:r>
    </w:p>
    <w:p w:rsidR="00F84CEE" w:rsidRPr="00587847" w:rsidRDefault="00F61DF3" w:rsidP="00F84CE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F84CEE" w:rsidRPr="00587847" w:rsidRDefault="00F61DF3" w:rsidP="00F84CEE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Learning Institution</w:t>
      </w:r>
    </w:p>
    <w:p w:rsidR="00F84CEE" w:rsidRPr="00587847" w:rsidRDefault="00F84CE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84CEE" w:rsidRPr="00587847" w:rsidRDefault="00F84CE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84CEE" w:rsidRPr="00587847" w:rsidRDefault="00F84CEE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836FA9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61DF3" w:rsidP="005119D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Introduction</w:t>
      </w:r>
    </w:p>
    <w:p w:rsidR="00747ECC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Nestle Ltd is among the largest nut</w:t>
      </w:r>
      <w:r w:rsidR="007B613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rition companies in the world.</w:t>
      </w:r>
      <w:r w:rsidR="00F9030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operates internationally, where it is </w:t>
      </w:r>
      <w:r w:rsidR="00836FA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committed</w:t>
      </w:r>
      <w:r w:rsidR="00F9030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836FA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supplying</w:t>
      </w:r>
      <w:r w:rsidR="00F9030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high-quality nu</w:t>
      </w:r>
      <w:r w:rsidR="00836FA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tritional products. To ensure its sustainable development, the company</w:t>
      </w:r>
      <w:r w:rsidR="008959A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reviews its portfolios. </w:t>
      </w:r>
      <w:r w:rsidR="00A76B2C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Nestle proctor customers panel focuses on the </w:t>
      </w:r>
      <w:r w:rsidR="002478A4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researches</w:t>
      </w:r>
      <w:r w:rsidR="00A76B2C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78A4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despite the established client demands. The success of Nestle is </w:t>
      </w:r>
      <w:r w:rsidR="00474D5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thus contemplated on mergers, acquisitions and their impacts on its financial statements</w:t>
      </w:r>
      <w:r w:rsidR="009421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421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Fr</w:t>
      </w:r>
      <w:r w:rsidR="00BA36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oneri</w:t>
      </w:r>
      <w:proofErr w:type="spellEnd"/>
      <w:r w:rsidR="00BA36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Limited, 2017)</w:t>
      </w:r>
      <w:r w:rsidR="00474D5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Nestle group produces and sells </w:t>
      </w:r>
      <w:r w:rsidR="00FF2B2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food and beverage products which are of higher nutritional value.</w:t>
      </w:r>
      <w:r w:rsidR="0000304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forms the business principle under which the company operates.</w:t>
      </w:r>
      <w:r w:rsidR="000B71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key </w:t>
      </w:r>
      <w:r w:rsidR="000026DC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elements of the company are</w:t>
      </w:r>
      <w:r w:rsidR="000B71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finance </w:t>
      </w:r>
      <w:r w:rsidR="0004482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its</w:t>
      </w:r>
      <w:r w:rsidR="000B71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members through sales, </w:t>
      </w:r>
      <w:r w:rsidR="0004482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exchanges, acquisition</w:t>
      </w:r>
      <w:r w:rsidR="000026DC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, and combination. The research paper seeks to discuss</w:t>
      </w:r>
      <w:r w:rsidR="0065494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Nestle acquisition and compare the impacts and effects on the financial statements.</w:t>
      </w:r>
    </w:p>
    <w:p w:rsidR="0065494E" w:rsidRPr="00587847" w:rsidRDefault="00F61DF3" w:rsidP="005119D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Nestle Acquisition</w:t>
      </w:r>
    </w:p>
    <w:p w:rsidR="00147253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Nestle uses </w:t>
      </w:r>
      <w:r w:rsidR="00EF381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acquisitions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EF381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enhance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nutrition, strategic focus</w:t>
      </w:r>
      <w:r w:rsidR="00DE438C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health, and its development. So far the company has used a lot of </w:t>
      </w:r>
      <w:r w:rsidR="00EF381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acquisitions</w:t>
      </w:r>
      <w:r w:rsidR="00DE438C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 Initially,</w:t>
      </w:r>
      <w:r w:rsidR="00EF381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Nestle agreed to sell Gerber </w:t>
      </w:r>
      <w:r w:rsidR="00775C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insurance</w:t>
      </w:r>
      <w:r w:rsidR="00EF381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Southern and Western Financial organizations.</w:t>
      </w:r>
      <w:r w:rsidR="00BE1CE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Nestle </w:t>
      </w:r>
      <w:r w:rsidR="00775C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fraternity</w:t>
      </w:r>
      <w:r w:rsidR="00BE1CE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collaborates with the </w:t>
      </w:r>
      <w:proofErr w:type="spellStart"/>
      <w:r w:rsidR="00BE1CE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Terrafertil</w:t>
      </w:r>
      <w:proofErr w:type="spellEnd"/>
      <w:r w:rsidR="00BE1CE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Additionally, </w:t>
      </w:r>
      <w:r w:rsidR="00F4016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cooperates </w:t>
      </w:r>
      <w:r w:rsidR="005455CD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with the</w:t>
      </w:r>
      <w:r w:rsidR="00F4016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Starbucks to enhance its performance. All these deals were carried </w:t>
      </w:r>
      <w:r w:rsidR="00775C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on almost</w:t>
      </w:r>
      <w:r w:rsidR="004A240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same time. Before then, the company </w:t>
      </w:r>
      <w:r w:rsidR="00775C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4A240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 </w:t>
      </w:r>
      <w:r w:rsidR="00775C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acquired</w:t>
      </w:r>
      <w:r w:rsidR="004A240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most of shares and interest in Tails.com and</w:t>
      </w:r>
      <w:r w:rsidR="001039D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39D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Terrafertil</w:t>
      </w:r>
      <w:proofErr w:type="spellEnd"/>
      <w:r w:rsidR="001039D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, a Latin American Company</w:t>
      </w:r>
      <w:r w:rsidR="00BA36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BA36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Floneri</w:t>
      </w:r>
      <w:proofErr w:type="spellEnd"/>
      <w:r w:rsidR="00BA36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Limited, 2017)</w:t>
      </w:r>
      <w:r w:rsidR="001039D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 Nevertheless, it sold the</w:t>
      </w:r>
      <w:r w:rsidR="005455CD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Confectionery firm to Ferrero.</w:t>
      </w:r>
      <w:r w:rsidR="00775C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technique has helped the company to bui</w:t>
      </w:r>
      <w:r w:rsidR="00747B7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ld its success on a concrete understanding of nutrition. That achievement is based on the compelling </w:t>
      </w:r>
      <w:r w:rsidR="00021B1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approaches that contribute</w:t>
      </w:r>
      <w:r w:rsidR="00747B7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its sustainability</w:t>
      </w:r>
      <w:r w:rsidR="00021B1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 It is as well founded on its ability to adapt to the changes.</w:t>
      </w:r>
    </w:p>
    <w:p w:rsidR="000D26BA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Nevertheless, the company made other </w:t>
      </w:r>
      <w:r w:rsidR="009A551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acquisition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2017.  These</w:t>
      </w:r>
      <w:r w:rsidR="009A551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acquirements </w:t>
      </w:r>
      <w:r w:rsidR="00841CA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included the</w:t>
      </w:r>
      <w:r w:rsidR="009A551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blue bottle coffee.</w:t>
      </w:r>
      <w:r w:rsidR="0094615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is an American high quality </w:t>
      </w:r>
      <w:r w:rsidR="00841CA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and specified beverages</w:t>
      </w:r>
      <w:r w:rsidR="00DF248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="00841CA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Guthy</w:t>
      </w:r>
      <w:r w:rsidR="0094615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-Renker</w:t>
      </w:r>
      <w:proofErr w:type="spellEnd"/>
      <w:r w:rsidR="0094615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business</w:t>
      </w:r>
      <w:r w:rsidR="004E24B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</w:t>
      </w:r>
      <w:r w:rsidR="00FB728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r w:rsidR="004E24B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global acne treatment firm. On the contrary, the company also made some disposals. </w:t>
      </w:r>
      <w:r w:rsidR="004241B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year 2016, the disposals made were Ice cream business, in </w:t>
      </w:r>
      <w:r w:rsidR="00B90BF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Argentina</w:t>
      </w:r>
      <w:r w:rsidR="004241B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Egypt, </w:t>
      </w:r>
      <w:r w:rsidR="00B90BF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Brazil, Europe and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the Philippines</w:t>
      </w:r>
      <w:r w:rsidR="00DF248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(Nestle Financial International Ltd, 2017)</w:t>
      </w:r>
      <w:r w:rsidR="00B90BF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It as well included frozen food business such as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dairy</w:t>
      </w:r>
      <w:r w:rsidR="00C66A1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products. Notably, both the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acquisitions</w:t>
      </w:r>
      <w:r w:rsidR="00C66A1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disposals observed did not make a significant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change. The disposal</w:t>
      </w:r>
      <w:r w:rsidR="007A320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acquisitions</w:t>
      </w:r>
      <w:r w:rsidR="007A320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non-influencing interests, however, were treated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differently. The</w:t>
      </w:r>
      <w:r w:rsidR="008D20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transactions which do not result in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loss</w:t>
      </w:r>
      <w:r w:rsidR="008D20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taken as equity</w:t>
      </w:r>
      <w:r w:rsidR="002257E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holders. For instance, in the purchase of shares from such interests </w:t>
      </w:r>
      <w:r w:rsidR="0031782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difference is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recorded</w:t>
      </w:r>
      <w:r w:rsidR="0031782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equity.</w:t>
      </w:r>
    </w:p>
    <w:p w:rsidR="00201D25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company consolidated one of its major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segments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into one</w:t>
      </w:r>
      <w:r w:rsidR="00656BD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group</w:t>
      </w:r>
      <w:r w:rsidR="00083DE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deals with ice creams. The combination of this business </w:t>
      </w:r>
      <w:r w:rsidR="00A45A1D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makes it has c</w:t>
      </w:r>
      <w:r w:rsidR="00656BD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ontrolled equal authorities. The mergers focused on the key strengths and innovation within the expertise</w:t>
      </w:r>
      <w:r w:rsidR="00FB728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(Nestle Financial International Ltd, 2017)</w:t>
      </w:r>
      <w:r w:rsidR="00656BD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A117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combined the most successful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Nestle</w:t>
      </w:r>
      <w:r w:rsidR="009A117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brands which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make</w:t>
      </w:r>
      <w:r w:rsidR="009A117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outshine its competitors</w:t>
      </w:r>
      <w:r w:rsidR="0078705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Nestle Ice cream business focused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on different</w:t>
      </w:r>
      <w:r w:rsidR="00C2503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markets which aim</w:t>
      </w:r>
      <w:r w:rsidR="00C2503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reducing competition. The combination thus means that group is the leading</w:t>
      </w:r>
      <w:r w:rsidR="00F243F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global ice cream market. The idea makes the company have an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influential</w:t>
      </w:r>
      <w:r w:rsidR="00F243F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position </w:t>
      </w:r>
      <w:r w:rsidR="00BC22B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to utilize opportunities, grow sales and enhance profit margins. Despite the challenges, the group performed well in the initial year</w:t>
      </w:r>
      <w:r w:rsidR="00B535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2016</w:t>
      </w:r>
      <w:r w:rsidR="00BC22B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535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comparative</w:t>
      </w:r>
      <w:r w:rsidR="003A1FA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three-month performance of the merged group proves its</w:t>
      </w:r>
      <w:r w:rsidR="0030511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operational achievements.</w:t>
      </w:r>
    </w:p>
    <w:p w:rsidR="00317825" w:rsidRPr="00587847" w:rsidRDefault="00F61DF3" w:rsidP="005119D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Impacts of Nestle Acquisition on</w:t>
      </w:r>
      <w:r w:rsidR="00587847" w:rsidRPr="005878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its</w:t>
      </w:r>
      <w:r w:rsidRPr="005878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Financial Statements</w:t>
      </w:r>
    </w:p>
    <w:p w:rsidR="009D5AC6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Nestle Acquisition and 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disposals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 essential, they significantly </w:t>
      </w:r>
      <w:r w:rsidR="00E84B5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affect its financial state</w:t>
      </w:r>
      <w:r w:rsidR="001A1D4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ment</w:t>
      </w:r>
      <w:r w:rsidR="00E84B5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s.</w:t>
      </w:r>
      <w:r w:rsidR="001A1D4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financial performance </w:t>
      </w:r>
      <w:r w:rsidR="00F4623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company is determined by key assets and </w:t>
      </w:r>
      <w:r w:rsidR="00761C6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liabilities</w:t>
      </w:r>
      <w:r w:rsidR="00F4623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</w:t>
      </w:r>
      <w:r w:rsidR="00920B6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property, equipment and plant, </w:t>
      </w:r>
      <w:r w:rsidR="00761C6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intangible</w:t>
      </w:r>
      <w:r w:rsidR="00920B6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assets, inventories, </w:t>
      </w:r>
      <w:r w:rsidR="00761C6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employee’s</w:t>
      </w:r>
      <w:r w:rsidR="00920B6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benefits,</w:t>
      </w:r>
      <w:r w:rsidR="00D6570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D6570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financial debts.  The valuation of the total liabi</w:t>
      </w:r>
      <w:r w:rsidR="00761C6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li</w:t>
      </w:r>
      <w:r w:rsidR="00D6570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ties and assets are determined</w:t>
      </w:r>
      <w:r w:rsidR="00FD48C4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provisionally.</w:t>
      </w:r>
      <w:r w:rsidR="00107FE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 the 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acquisition</w:t>
      </w:r>
      <w:r w:rsidR="00107FE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-linked costs are de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te</w:t>
      </w:r>
      <w:r w:rsidR="00107FE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rmined in the operating expenses in the income statements.</w:t>
      </w:r>
      <w:r w:rsidR="00E84B5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the 2017 financial reports, the company </w:t>
      </w:r>
      <w:r w:rsidR="0093358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accrued a</w:t>
      </w:r>
      <w:r w:rsidR="001A1D4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decline in the total assets from the prior year</w:t>
      </w:r>
      <w:r w:rsidR="009421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4219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Fr</w:t>
      </w:r>
      <w:r w:rsidR="00841CA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oneri</w:t>
      </w:r>
      <w:proofErr w:type="spellEnd"/>
      <w:r w:rsidR="00841CA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Limited, 2017). </w:t>
      </w:r>
      <w:r w:rsidR="0093358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The disposals consisted of assets and liabilities for sale</w:t>
      </w:r>
      <w:r w:rsidR="00B821A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fixed assets, inventories, and goodwill. </w:t>
      </w:r>
      <w:r w:rsidR="001F2BF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For instance</w:t>
      </w:r>
      <w:proofErr w:type="gramStart"/>
      <w:r w:rsidR="001F2BF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,  the</w:t>
      </w:r>
      <w:proofErr w:type="gramEnd"/>
      <w:r w:rsidR="001F2BF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</w:t>
      </w:r>
      <w:r w:rsidR="00B821A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ce cre</w:t>
      </w:r>
      <w:r w:rsidR="001F2BF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 group they made a 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loss</w:t>
      </w:r>
      <w:r w:rsidR="001F2BF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year 2016.</w:t>
      </w:r>
    </w:p>
    <w:p w:rsidR="00293248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 the balance sheet, the assets held</w:t>
      </w:r>
      <w:r w:rsidR="007A746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sale together with the disposal groups are 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recorded</w:t>
      </w:r>
      <w:r w:rsidR="007A746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separately. In this case, the </w:t>
      </w:r>
      <w:r w:rsidR="007273C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carrying assets are treated with regard to the accounting policy of the company. Notably, assets held for sale and the disposal are determined with lower carrying amounts</w:t>
      </w:r>
      <w:r w:rsidR="00F1557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are no longer depreciated. In the financial st</w:t>
      </w:r>
      <w:r w:rsidR="00D2127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atements</w:t>
      </w:r>
      <w:r w:rsidR="00F1557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at 3</w:t>
      </w:r>
      <w:r w:rsidR="00D2127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D21275" w:rsidRPr="0058784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st</w:t>
      </w:r>
      <w:r w:rsidR="00D2127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December 2017, the assists held consisted of the</w:t>
      </w:r>
      <w:r w:rsidR="00B13B1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</w:t>
      </w:r>
      <w:r w:rsidR="00D2127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confectionary</w:t>
      </w:r>
      <w:r w:rsidR="00B13B1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acquisition firm</w:t>
      </w:r>
      <w:r w:rsidR="00BA36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(Nestle Financial International Ltd, 2017)</w:t>
      </w:r>
      <w:r w:rsidR="00B13B1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61C6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acquisition 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and disposal of non-</w:t>
      </w:r>
      <w:r w:rsidR="008C47B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controlling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assets are </w:t>
      </w:r>
      <w:r w:rsidR="008C47B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recorded</w:t>
      </w:r>
      <w:r w:rsidR="0074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</w:t>
      </w:r>
      <w:r w:rsidR="008C47B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equity holders. These acquisitions are assumed not to contribute to a loss.</w:t>
      </w:r>
      <w:r w:rsidR="003E61D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D86D0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instance</w:t>
      </w:r>
      <w:r w:rsidR="003E61D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, these impacts were observed both in 2016 and 2017 in China and Israel.</w:t>
      </w:r>
      <w:r w:rsidR="00D86D0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616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It greatly decreased the non-controlling assets and treated as a liability, at the same time</w:t>
      </w:r>
      <w:r w:rsidR="00A15F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shareholder's equitable share was negatively affected. </w:t>
      </w:r>
    </w:p>
    <w:p w:rsidR="00A15F4F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Nestle is categorized into </w:t>
      </w:r>
      <w:r w:rsidR="007F109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various groups. It deals with manufacturing and distribution of foods and beverages.</w:t>
      </w:r>
      <w:r w:rsidR="00670E6C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Segment reporting in this company depicts the way the financial details are</w:t>
      </w:r>
      <w:r w:rsidR="0018659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managed and viewed. The operating </w:t>
      </w:r>
      <w:r w:rsidR="00896D7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segments include</w:t>
      </w:r>
      <w:r w:rsidR="00186590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Nestle waters,</w:t>
      </w:r>
      <w:r w:rsidR="00896D7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Nestle nutrition, Zone Europe, Asia and America</w:t>
      </w:r>
      <w:r w:rsidR="00BA364F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(Nestle Financial International Ltd, 2017)</w:t>
      </w:r>
      <w:r w:rsidR="00896D7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trading operating profits which are results of </w:t>
      </w:r>
      <w:r w:rsidR="0067469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segments significantly </w:t>
      </w:r>
      <w:r w:rsidR="00280CD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impact</w:t>
      </w:r>
      <w:r w:rsidR="0067469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financial statements of the group.</w:t>
      </w:r>
      <w:r w:rsidR="00280CD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they incur losses as a result of the depreciation of equipment, plant and property and amortization of some of the intangible assets.</w:t>
      </w:r>
      <w:r w:rsidR="008A1E4D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segment's assets and liabilities </w:t>
      </w:r>
      <w:r w:rsidR="008A1E4D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are, however, not disclosed but in some cases</w:t>
      </w:r>
      <w:r w:rsidR="00E721E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they reveal the goodwill, invested capital, and the intangible assets. The invested capital consists </w:t>
      </w:r>
      <w:r w:rsidR="0066033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of trade</w:t>
      </w:r>
      <w:r w:rsidR="00753F0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receivables, assets held for sale, inventories, equipment, plant, and </w:t>
      </w:r>
      <w:r w:rsidR="0083566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properties</w:t>
      </w:r>
      <w:r w:rsidR="00753F0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E5684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intangible assets and the goodwill are not included due to the differences in the</w:t>
      </w:r>
      <w:r w:rsidR="00660339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strength of the acquisition.</w:t>
      </w:r>
    </w:p>
    <w:p w:rsidR="00660339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The sales and the non-</w:t>
      </w:r>
      <w:r w:rsidR="0083566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current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assets are disclosed separately in the financial statements.</w:t>
      </w:r>
      <w:r w:rsidR="004B6DB4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sales are influenced by the customer location. The non-current assets </w:t>
      </w:r>
      <w:r w:rsidR="004D799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relate to the property, equipment, intangible assets among others</w:t>
      </w:r>
      <w:r w:rsidR="00F534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the subsidiary </w:t>
      </w:r>
      <w:r w:rsidR="004D799B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countries </w:t>
      </w:r>
      <w:r w:rsidR="00F534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influence the goodwill.</w:t>
      </w:r>
      <w:r w:rsidR="005C462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Other trading and operating expenses </w:t>
      </w:r>
      <w:r w:rsidR="0083566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affect the financial statements.</w:t>
      </w:r>
      <w:r w:rsidR="00A3031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the employee benefits paid to workers laid off affects the trading income.</w:t>
      </w:r>
      <w:r w:rsidR="00B81AA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net financial income which includes financi</w:t>
      </w:r>
      <w:r w:rsidR="00CE333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al debts and net expenses also affects the company’s balance sheet</w:t>
      </w:r>
      <w:r w:rsidR="00136D8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(Nestle Financial International Ltd, 2017)</w:t>
      </w:r>
      <w:r w:rsidR="00CE333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net </w:t>
      </w:r>
      <w:r w:rsidR="00FA1AA4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financing</w:t>
      </w:r>
      <w:r w:rsidR="00CE3336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cost includes</w:t>
      </w:r>
      <w:r w:rsidR="00FA1AA4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income interest expenses, debts and</w:t>
      </w:r>
      <w:r w:rsidR="00EE0F98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cash equivalents. All these cost results to a net loss which greatly impacts the business.</w:t>
      </w:r>
      <w:r w:rsidR="00572EDD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Past dues and </w:t>
      </w:r>
      <w:r w:rsidR="00671C9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allowances</w:t>
      </w:r>
      <w:r w:rsidR="00572EDD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doubtful receivable are a loss to the company. Th</w:t>
      </w:r>
      <w:r w:rsidR="009B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us, it affects its financial statements negatively.</w:t>
      </w:r>
    </w:p>
    <w:p w:rsidR="00EE0F98" w:rsidRPr="00587847" w:rsidRDefault="00F61DF3" w:rsidP="005119D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EE0F98" w:rsidRPr="00587847" w:rsidRDefault="00F61DF3" w:rsidP="005119D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Nestle</w:t>
      </w:r>
      <w:r w:rsidR="009B13F2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among the global leading company.</w:t>
      </w:r>
      <w:r w:rsidR="00671C9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top business enterprise, is determined to ensure maximum profit is made. </w:t>
      </w:r>
      <w:r w:rsidR="00BB156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idea thus </w:t>
      </w:r>
      <w:r w:rsidR="00F7103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makes the</w:t>
      </w:r>
      <w:r w:rsidR="00BB156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 have innovative methods of ensuring its sustainability. The key agenda is to reduce competition. To achieve </w:t>
      </w:r>
      <w:r w:rsidR="00F7103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BB156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company </w:t>
      </w:r>
      <w:r w:rsidR="00F7103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engages</w:t>
      </w:r>
      <w:r w:rsidR="00BB1567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F7103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acquisitions</w:t>
      </w:r>
      <w:r w:rsidR="00DA084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. The approaches have seen the company succeed in its operations and making profits. In con</w:t>
      </w:r>
      <w:r w:rsidR="007B617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trast, as the company progresses, it also incurs some costs which significantly </w:t>
      </w:r>
      <w:r w:rsidR="00F7103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impact</w:t>
      </w:r>
      <w:r w:rsidR="007B617A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business negatively.</w:t>
      </w:r>
      <w:r w:rsidR="00F7103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Nestle mainly deals with</w:t>
      </w:r>
      <w:r w:rsidR="006828B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acquisitions and disposal in plants, intangible assets, properties, and equipment. For instance, due to the depreciation of some assets, the company makes losses. </w:t>
      </w:r>
      <w:r w:rsidR="00F4502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Additionally</w:t>
      </w:r>
      <w:r w:rsidR="006828B1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4502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are a lot of expenses which deducts </w:t>
      </w:r>
      <w:r w:rsidR="00F4502E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net </w:t>
      </w:r>
      <w:r w:rsidR="00625945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profits, thus affecting its financial statements. Therefore, extensive use of acquisitions and the</w:t>
      </w:r>
      <w:r w:rsidR="005119D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disposal negatively affect the business. </w:t>
      </w:r>
    </w:p>
    <w:p w:rsidR="00FF2B2A" w:rsidRPr="00587847" w:rsidRDefault="00FF2B2A" w:rsidP="005119D3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4219A" w:rsidRPr="00587847" w:rsidRDefault="0094219A" w:rsidP="00E24410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E24410" w:rsidRPr="00CE6752" w:rsidRDefault="00F61DF3" w:rsidP="00E24410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CE675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bookmarkEnd w:id="0"/>
    <w:p w:rsidR="00E24410" w:rsidRPr="00587847" w:rsidRDefault="0094219A" w:rsidP="00CE675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Fr</w:t>
      </w:r>
      <w:r w:rsidR="00F61DF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oneri</w:t>
      </w:r>
      <w:proofErr w:type="spellEnd"/>
      <w:r w:rsidR="00F61DF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Limited. (2017). </w:t>
      </w:r>
      <w:r w:rsidR="00F61DF3" w:rsidRPr="0058784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Annual report and financial statements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(pp. 1-5). </w:t>
      </w:r>
      <w:proofErr w:type="spellStart"/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Fr</w:t>
      </w:r>
      <w:r w:rsidR="00F61DF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oneri</w:t>
      </w:r>
      <w:proofErr w:type="spellEnd"/>
      <w:r w:rsidR="00F61DF3"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limited.</w:t>
      </w:r>
    </w:p>
    <w:p w:rsidR="00E24410" w:rsidRPr="00587847" w:rsidRDefault="00F61DF3" w:rsidP="00CE675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Nestle Financial International Ltd. (2017). </w:t>
      </w:r>
      <w:r w:rsidRPr="0058784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Financial Statements, 2017</w:t>
      </w:r>
      <w:r w:rsidRPr="00587847">
        <w:rPr>
          <w:rFonts w:ascii="Times New Roman" w:hAnsi="Times New Roman" w:cs="Times New Roman"/>
          <w:sz w:val="24"/>
          <w:szCs w:val="24"/>
          <w:shd w:val="clear" w:color="auto" w:fill="FFFFFF"/>
        </w:rPr>
        <w:t> (pp. 74-93). Nestle Ltd.</w:t>
      </w:r>
    </w:p>
    <w:p w:rsidR="00E24410" w:rsidRPr="00587847" w:rsidRDefault="00E24410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61DF3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8784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15EF" w:rsidRPr="00587847" w:rsidRDefault="00F415EF" w:rsidP="00F84CE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sectPr w:rsidR="00F415EF" w:rsidRPr="00587847" w:rsidSect="00F84CE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124" w:rsidRDefault="00492124" w:rsidP="00342AD8">
      <w:pPr>
        <w:spacing w:after="0" w:line="240" w:lineRule="auto"/>
      </w:pPr>
      <w:r>
        <w:separator/>
      </w:r>
    </w:p>
  </w:endnote>
  <w:endnote w:type="continuationSeparator" w:id="0">
    <w:p w:rsidR="00492124" w:rsidRDefault="00492124" w:rsidP="00342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124" w:rsidRDefault="00492124" w:rsidP="00342AD8">
      <w:pPr>
        <w:spacing w:after="0" w:line="240" w:lineRule="auto"/>
      </w:pPr>
      <w:r>
        <w:separator/>
      </w:r>
    </w:p>
  </w:footnote>
  <w:footnote w:type="continuationSeparator" w:id="0">
    <w:p w:rsidR="00492124" w:rsidRDefault="00492124" w:rsidP="00342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945" w:rsidRPr="00F415EF" w:rsidRDefault="00F61DF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415EF">
      <w:rPr>
        <w:rFonts w:ascii="Times New Roman" w:hAnsi="Times New Roman" w:cs="Times New Roman"/>
        <w:sz w:val="24"/>
        <w:szCs w:val="24"/>
      </w:rPr>
      <w:t>NESTLE LIMITED</w:t>
    </w:r>
    <w:sdt>
      <w:sdtPr>
        <w:rPr>
          <w:rFonts w:ascii="Times New Roman" w:hAnsi="Times New Roman" w:cs="Times New Roman"/>
          <w:sz w:val="24"/>
          <w:szCs w:val="24"/>
        </w:rPr>
        <w:id w:val="5721048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="00342AD8" w:rsidRPr="00F415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15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42AD8" w:rsidRPr="00F415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6752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342AD8" w:rsidRPr="00F415E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25945" w:rsidRDefault="006259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945" w:rsidRPr="00F84CEE" w:rsidRDefault="00F61DF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84CEE">
      <w:rPr>
        <w:rFonts w:ascii="Times New Roman" w:hAnsi="Times New Roman" w:cs="Times New Roman"/>
        <w:sz w:val="24"/>
        <w:szCs w:val="24"/>
      </w:rPr>
      <w:t>Running Head: NESTLE LIMITED</w:t>
    </w:r>
    <w:sdt>
      <w:sdtPr>
        <w:rPr>
          <w:rFonts w:ascii="Times New Roman" w:hAnsi="Times New Roman" w:cs="Times New Roman"/>
          <w:sz w:val="24"/>
          <w:szCs w:val="24"/>
        </w:rPr>
        <w:id w:val="5720963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="00342AD8" w:rsidRPr="00F84C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4C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42AD8" w:rsidRPr="00F84C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675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42AD8" w:rsidRPr="00F84CE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25945" w:rsidRDefault="006259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c0NjayMDQ0N7EwMTJR0lEKTi0uzszPAykwrAUA3xKI6iwAAAA="/>
  </w:docVars>
  <w:rsids>
    <w:rsidRoot w:val="00CA00C7"/>
    <w:rsid w:val="000026DC"/>
    <w:rsid w:val="0000304B"/>
    <w:rsid w:val="00021B11"/>
    <w:rsid w:val="00044826"/>
    <w:rsid w:val="00083DE2"/>
    <w:rsid w:val="00095399"/>
    <w:rsid w:val="000B71D3"/>
    <w:rsid w:val="000D26BA"/>
    <w:rsid w:val="001039D5"/>
    <w:rsid w:val="00107FEB"/>
    <w:rsid w:val="00136D8E"/>
    <w:rsid w:val="00147253"/>
    <w:rsid w:val="00186590"/>
    <w:rsid w:val="001A1D40"/>
    <w:rsid w:val="001F2BFB"/>
    <w:rsid w:val="00201D25"/>
    <w:rsid w:val="002257E9"/>
    <w:rsid w:val="002478A4"/>
    <w:rsid w:val="00280CD1"/>
    <w:rsid w:val="00293248"/>
    <w:rsid w:val="00305116"/>
    <w:rsid w:val="00317825"/>
    <w:rsid w:val="00342AD8"/>
    <w:rsid w:val="00367E8E"/>
    <w:rsid w:val="003A1FAA"/>
    <w:rsid w:val="003E61DE"/>
    <w:rsid w:val="004241B9"/>
    <w:rsid w:val="00474D5F"/>
    <w:rsid w:val="00492124"/>
    <w:rsid w:val="004A2402"/>
    <w:rsid w:val="004B6DB4"/>
    <w:rsid w:val="004D799B"/>
    <w:rsid w:val="004E24B5"/>
    <w:rsid w:val="004E5684"/>
    <w:rsid w:val="005119D3"/>
    <w:rsid w:val="005455CD"/>
    <w:rsid w:val="00552DDF"/>
    <w:rsid w:val="00572EDD"/>
    <w:rsid w:val="00587847"/>
    <w:rsid w:val="005C4626"/>
    <w:rsid w:val="005E7498"/>
    <w:rsid w:val="00625945"/>
    <w:rsid w:val="0065494E"/>
    <w:rsid w:val="00656BDB"/>
    <w:rsid w:val="00660339"/>
    <w:rsid w:val="00670E6C"/>
    <w:rsid w:val="00671C97"/>
    <w:rsid w:val="00674691"/>
    <w:rsid w:val="006828B1"/>
    <w:rsid w:val="007273C5"/>
    <w:rsid w:val="007413F2"/>
    <w:rsid w:val="00747B79"/>
    <w:rsid w:val="00747ECC"/>
    <w:rsid w:val="00753F02"/>
    <w:rsid w:val="00761C6F"/>
    <w:rsid w:val="00775C9A"/>
    <w:rsid w:val="00787055"/>
    <w:rsid w:val="007A3206"/>
    <w:rsid w:val="007A7460"/>
    <w:rsid w:val="007B613F"/>
    <w:rsid w:val="007B617A"/>
    <w:rsid w:val="007F1093"/>
    <w:rsid w:val="00835663"/>
    <w:rsid w:val="00836FA9"/>
    <w:rsid w:val="00841CA8"/>
    <w:rsid w:val="008959A5"/>
    <w:rsid w:val="00896D7B"/>
    <w:rsid w:val="008A1E4D"/>
    <w:rsid w:val="008C47B7"/>
    <w:rsid w:val="008D20D3"/>
    <w:rsid w:val="00920B6A"/>
    <w:rsid w:val="00933587"/>
    <w:rsid w:val="0094219A"/>
    <w:rsid w:val="00946158"/>
    <w:rsid w:val="0099762E"/>
    <w:rsid w:val="009A1177"/>
    <w:rsid w:val="009A5517"/>
    <w:rsid w:val="009B13F2"/>
    <w:rsid w:val="009D5AC6"/>
    <w:rsid w:val="00A15F4F"/>
    <w:rsid w:val="00A30311"/>
    <w:rsid w:val="00A45A1D"/>
    <w:rsid w:val="00A76B2C"/>
    <w:rsid w:val="00B13B16"/>
    <w:rsid w:val="00B5354F"/>
    <w:rsid w:val="00B81AAE"/>
    <w:rsid w:val="00B821A0"/>
    <w:rsid w:val="00B90BF6"/>
    <w:rsid w:val="00B93BAA"/>
    <w:rsid w:val="00BA364F"/>
    <w:rsid w:val="00BB1567"/>
    <w:rsid w:val="00BC22B1"/>
    <w:rsid w:val="00BE1CEA"/>
    <w:rsid w:val="00C0616F"/>
    <w:rsid w:val="00C2503A"/>
    <w:rsid w:val="00C66A1A"/>
    <w:rsid w:val="00CA00C7"/>
    <w:rsid w:val="00CE3336"/>
    <w:rsid w:val="00CE425B"/>
    <w:rsid w:val="00CE6752"/>
    <w:rsid w:val="00D21275"/>
    <w:rsid w:val="00D35D16"/>
    <w:rsid w:val="00D60375"/>
    <w:rsid w:val="00D65700"/>
    <w:rsid w:val="00D86D06"/>
    <w:rsid w:val="00DA0845"/>
    <w:rsid w:val="00DE438C"/>
    <w:rsid w:val="00DF248F"/>
    <w:rsid w:val="00E24410"/>
    <w:rsid w:val="00E330D1"/>
    <w:rsid w:val="00E721EA"/>
    <w:rsid w:val="00E84B5F"/>
    <w:rsid w:val="00EE0F98"/>
    <w:rsid w:val="00EF381F"/>
    <w:rsid w:val="00F1557F"/>
    <w:rsid w:val="00F243FF"/>
    <w:rsid w:val="00F40160"/>
    <w:rsid w:val="00F415EF"/>
    <w:rsid w:val="00F4502E"/>
    <w:rsid w:val="00F46238"/>
    <w:rsid w:val="00F534D3"/>
    <w:rsid w:val="00F61DF3"/>
    <w:rsid w:val="00F71031"/>
    <w:rsid w:val="00F84CEE"/>
    <w:rsid w:val="00F9030B"/>
    <w:rsid w:val="00FA1AA4"/>
    <w:rsid w:val="00FB728F"/>
    <w:rsid w:val="00FD48C4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4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CEE"/>
  </w:style>
  <w:style w:type="paragraph" w:styleId="Footer">
    <w:name w:val="footer"/>
    <w:basedOn w:val="Normal"/>
    <w:link w:val="FooterChar"/>
    <w:uiPriority w:val="99"/>
    <w:unhideWhenUsed/>
    <w:rsid w:val="00F84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CEE"/>
  </w:style>
  <w:style w:type="character" w:styleId="Hyperlink">
    <w:name w:val="Hyperlink"/>
    <w:basedOn w:val="DefaultParagraphFont"/>
    <w:uiPriority w:val="99"/>
    <w:semiHidden/>
    <w:unhideWhenUsed/>
    <w:rsid w:val="001472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2018-11-29T02:48:00Z</dcterms:created>
  <dcterms:modified xsi:type="dcterms:W3CDTF">2018-11-29T02:48:00Z</dcterms:modified>
</cp:coreProperties>
</file>